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26B6" w14:textId="77777777" w:rsidR="00E05926" w:rsidRPr="00393459" w:rsidRDefault="00E05926" w:rsidP="003934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B91C1A" w14:textId="77777777" w:rsidR="00393459" w:rsidRDefault="00393459" w:rsidP="00393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Техническое задание на Объект </w:t>
      </w:r>
    </w:p>
    <w:p w14:paraId="58AD532B" w14:textId="2087D9BE" w:rsidR="00393459" w:rsidRPr="00393459" w:rsidRDefault="00393459" w:rsidP="00393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3459">
        <w:rPr>
          <w:rFonts w:ascii="Times New Roman" w:eastAsia="Calibri" w:hAnsi="Times New Roman" w:cs="Times New Roman"/>
          <w:b/>
          <w:sz w:val="28"/>
          <w:szCs w:val="28"/>
        </w:rPr>
        <w:t>ВЛ-110 Кв Акжар-Индустриальная зона.</w:t>
      </w:r>
    </w:p>
    <w:p w14:paraId="52D93C71" w14:textId="77777777" w:rsidR="00393459" w:rsidRDefault="00393459" w:rsidP="003934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54EAF8" w14:textId="0C5C7AA1" w:rsidR="00393459" w:rsidRPr="00393459" w:rsidRDefault="00393459" w:rsidP="003934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45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DC70ACE" w14:textId="355C73B2" w:rsidR="00393459" w:rsidRP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 xml:space="preserve">Настоящее техническое задание устанавливает цели, условия и требования к управляющей организации, которой на конкурсной основе </w:t>
      </w:r>
      <w:r w:rsidRPr="00216EB8">
        <w:rPr>
          <w:rFonts w:ascii="Times New Roman" w:hAnsi="Times New Roman" w:cs="Times New Roman"/>
          <w:sz w:val="28"/>
          <w:szCs w:val="28"/>
        </w:rPr>
        <w:t xml:space="preserve">передаётся </w:t>
      </w:r>
      <w:r w:rsidR="00216EB8" w:rsidRPr="00216EB8">
        <w:rPr>
          <w:rFonts w:ascii="Times New Roman" w:hAnsi="Times New Roman" w:cs="Times New Roman"/>
          <w:b/>
          <w:bCs/>
          <w:sz w:val="28"/>
          <w:szCs w:val="28"/>
        </w:rPr>
        <w:t>в доверительное управление</w:t>
      </w:r>
      <w:r w:rsidR="00216EB8">
        <w:rPr>
          <w:rFonts w:ascii="Times New Roman" w:hAnsi="Times New Roman" w:cs="Times New Roman"/>
          <w:sz w:val="28"/>
          <w:szCs w:val="28"/>
        </w:rPr>
        <w:t xml:space="preserve"> </w:t>
      </w:r>
      <w:r w:rsidRPr="00393459">
        <w:rPr>
          <w:rFonts w:ascii="Times New Roman" w:hAnsi="Times New Roman" w:cs="Times New Roman"/>
          <w:sz w:val="28"/>
          <w:szCs w:val="28"/>
        </w:rPr>
        <w:t xml:space="preserve">объект энергетической инфраструктуры — ВЛ-110 </w:t>
      </w:r>
      <w:proofErr w:type="spellStart"/>
      <w:r w:rsidRPr="0039345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93459">
        <w:rPr>
          <w:rFonts w:ascii="Times New Roman" w:hAnsi="Times New Roman" w:cs="Times New Roman"/>
          <w:sz w:val="28"/>
          <w:szCs w:val="28"/>
        </w:rPr>
        <w:t xml:space="preserve"> «Акжар – Индустриальная зона» и ПС-110/35/10 </w:t>
      </w:r>
      <w:proofErr w:type="spellStart"/>
      <w:r w:rsidRPr="0039345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93459">
        <w:rPr>
          <w:rFonts w:ascii="Times New Roman" w:hAnsi="Times New Roman" w:cs="Times New Roman"/>
          <w:sz w:val="28"/>
          <w:szCs w:val="28"/>
        </w:rPr>
        <w:t xml:space="preserve"> «Индустриальная зона».</w:t>
      </w:r>
    </w:p>
    <w:p w14:paraId="1C255AF2" w14:textId="77777777" w:rsid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едача осуществляется в целях:</w:t>
      </w:r>
    </w:p>
    <w:p w14:paraId="33186627" w14:textId="5A0565F5" w:rsidR="00393459" w:rsidRPr="00393459" w:rsidRDefault="00393459" w:rsidP="00393459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восстановления и ввода в эксплуатацию объекта;</w:t>
      </w:r>
    </w:p>
    <w:p w14:paraId="787AD8A4" w14:textId="77777777" w:rsidR="00393459" w:rsidRDefault="00393459" w:rsidP="00393459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обеспечения надёжного электросн</w:t>
      </w:r>
      <w:r>
        <w:rPr>
          <w:rFonts w:ascii="Times New Roman" w:hAnsi="Times New Roman" w:cs="Times New Roman"/>
          <w:sz w:val="28"/>
          <w:szCs w:val="28"/>
        </w:rPr>
        <w:t>абжения резидентов ИЗ «Актобе»;</w:t>
      </w:r>
    </w:p>
    <w:p w14:paraId="20F4CF83" w14:textId="77777777" w:rsidR="00393459" w:rsidRDefault="00393459" w:rsidP="00393459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создания дополнительных мощностей</w:t>
      </w:r>
      <w:r>
        <w:rPr>
          <w:rFonts w:ascii="Times New Roman" w:hAnsi="Times New Roman" w:cs="Times New Roman"/>
          <w:sz w:val="28"/>
          <w:szCs w:val="28"/>
        </w:rPr>
        <w:t xml:space="preserve"> для перспективных производств;</w:t>
      </w:r>
    </w:p>
    <w:p w14:paraId="77F64B16" w14:textId="53A6211E" w:rsidR="00393459" w:rsidRPr="00393459" w:rsidRDefault="00393459" w:rsidP="00393459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оптимизации затрат Доверителя на содержание объекта.</w:t>
      </w:r>
    </w:p>
    <w:p w14:paraId="3EAB8B6B" w14:textId="77777777" w:rsidR="00393459" w:rsidRPr="00393459" w:rsidRDefault="00393459" w:rsidP="003934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459">
        <w:rPr>
          <w:rFonts w:ascii="Times New Roman" w:hAnsi="Times New Roman" w:cs="Times New Roman"/>
          <w:b/>
          <w:bCs/>
          <w:sz w:val="28"/>
          <w:szCs w:val="28"/>
        </w:rPr>
        <w:t>2. Характеристика объекта</w:t>
      </w:r>
    </w:p>
    <w:p w14:paraId="7F056E35" w14:textId="77777777" w:rsid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включает:</w:t>
      </w:r>
    </w:p>
    <w:p w14:paraId="1F54A33D" w14:textId="77777777" w:rsidR="00393459" w:rsidRDefault="00393459" w:rsidP="00393459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воздушную линию 110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протяжённостью около 17 км;</w:t>
      </w:r>
    </w:p>
    <w:p w14:paraId="0D3297AE" w14:textId="77777777" w:rsidR="00393459" w:rsidRDefault="00393459" w:rsidP="00393459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подстанцию 110/35/1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комплектом оборудования;</w:t>
      </w:r>
    </w:p>
    <w:p w14:paraId="56106E99" w14:textId="2A049771" w:rsidR="00393459" w:rsidRPr="00393459" w:rsidRDefault="00393459" w:rsidP="00393459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элементы инфраструктуры, обеспечивающие передачу электроэнергии.</w:t>
      </w:r>
    </w:p>
    <w:p w14:paraId="75748554" w14:textId="77777777" w:rsid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По результатам обсле</w:t>
      </w:r>
      <w:r>
        <w:rPr>
          <w:rFonts w:ascii="Times New Roman" w:hAnsi="Times New Roman" w:cs="Times New Roman"/>
          <w:sz w:val="28"/>
          <w:szCs w:val="28"/>
        </w:rPr>
        <w:t>дования выявлена необходимость:</w:t>
      </w:r>
    </w:p>
    <w:p w14:paraId="7AD8967A" w14:textId="77777777" w:rsidR="00393459" w:rsidRDefault="00393459" w:rsidP="00393459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 xml:space="preserve">замены </w:t>
      </w:r>
      <w:r>
        <w:rPr>
          <w:rFonts w:ascii="Times New Roman" w:hAnsi="Times New Roman" w:cs="Times New Roman"/>
          <w:sz w:val="28"/>
          <w:szCs w:val="28"/>
        </w:rPr>
        <w:t>повреждённых опор и проводов;</w:t>
      </w:r>
    </w:p>
    <w:p w14:paraId="5AD30684" w14:textId="77777777" w:rsidR="00393459" w:rsidRDefault="00393459" w:rsidP="00393459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восстановления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троса, арматуры, заземления;</w:t>
      </w:r>
    </w:p>
    <w:p w14:paraId="0610BA79" w14:textId="77777777" w:rsidR="00393459" w:rsidRDefault="00393459" w:rsidP="00393459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ремонта и ревизии РЗА;</w:t>
      </w:r>
    </w:p>
    <w:p w14:paraId="3DE27064" w14:textId="77777777" w:rsidR="00393459" w:rsidRDefault="00393459" w:rsidP="00393459">
      <w:pPr>
        <w:pStyle w:val="ab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сстановления ВЧ-канала связи;</w:t>
      </w:r>
    </w:p>
    <w:p w14:paraId="4F6FBE8B" w14:textId="339D8304" w:rsidR="00393459" w:rsidRPr="00393459" w:rsidRDefault="00393459" w:rsidP="00393459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 xml:space="preserve">ввода в эксплуатацию </w:t>
      </w:r>
      <w:r>
        <w:rPr>
          <w:rFonts w:ascii="Times New Roman" w:hAnsi="Times New Roman" w:cs="Times New Roman"/>
          <w:sz w:val="28"/>
          <w:szCs w:val="28"/>
        </w:rPr>
        <w:t xml:space="preserve">выключателей, трансформаторов и </w:t>
      </w:r>
      <w:r w:rsidRPr="00393459">
        <w:rPr>
          <w:rFonts w:ascii="Times New Roman" w:hAnsi="Times New Roman" w:cs="Times New Roman"/>
          <w:sz w:val="28"/>
          <w:szCs w:val="28"/>
        </w:rPr>
        <w:t>коммутационных аппаратов.</w:t>
      </w:r>
    </w:p>
    <w:p w14:paraId="0CEDC7F8" w14:textId="77777777" w:rsidR="00393459" w:rsidRPr="00393459" w:rsidRDefault="00393459" w:rsidP="003934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459">
        <w:rPr>
          <w:rFonts w:ascii="Times New Roman" w:hAnsi="Times New Roman" w:cs="Times New Roman"/>
          <w:b/>
          <w:bCs/>
          <w:sz w:val="28"/>
          <w:szCs w:val="28"/>
        </w:rPr>
        <w:t>3. Требования к участникам</w:t>
      </w:r>
    </w:p>
    <w:p w14:paraId="24AAD77D" w14:textId="77777777" w:rsid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К участию допускаютс</w:t>
      </w:r>
      <w:r>
        <w:rPr>
          <w:rFonts w:ascii="Times New Roman" w:hAnsi="Times New Roman" w:cs="Times New Roman"/>
          <w:sz w:val="28"/>
          <w:szCs w:val="28"/>
        </w:rPr>
        <w:t>я юридические лица, обладающие:</w:t>
      </w:r>
    </w:p>
    <w:p w14:paraId="3C674621" w14:textId="77777777" w:rsidR="00393459" w:rsidRDefault="00393459" w:rsidP="00393459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опытом эксплуатации объектов напряж</w:t>
      </w:r>
      <w:r>
        <w:rPr>
          <w:rFonts w:ascii="Times New Roman" w:hAnsi="Times New Roman" w:cs="Times New Roman"/>
          <w:sz w:val="28"/>
          <w:szCs w:val="28"/>
        </w:rPr>
        <w:t xml:space="preserve">ением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выше (не менее 5 лет);</w:t>
      </w:r>
    </w:p>
    <w:p w14:paraId="66D5CDD5" w14:textId="77777777" w:rsidR="00393459" w:rsidRDefault="00393459" w:rsidP="00393459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стабильным финансовым положение</w:t>
      </w:r>
      <w:r>
        <w:rPr>
          <w:rFonts w:ascii="Times New Roman" w:hAnsi="Times New Roman" w:cs="Times New Roman"/>
          <w:sz w:val="28"/>
          <w:szCs w:val="28"/>
        </w:rPr>
        <w:t>м и отсутствием задолженностей;</w:t>
      </w:r>
    </w:p>
    <w:p w14:paraId="26C139B7" w14:textId="77777777" w:rsidR="00393459" w:rsidRDefault="00393459" w:rsidP="00393459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необходимыми трудо</w:t>
      </w:r>
      <w:r>
        <w:rPr>
          <w:rFonts w:ascii="Times New Roman" w:hAnsi="Times New Roman" w:cs="Times New Roman"/>
          <w:sz w:val="28"/>
          <w:szCs w:val="28"/>
        </w:rPr>
        <w:t>выми и техническими ресурсами;</w:t>
      </w:r>
    </w:p>
    <w:p w14:paraId="208B4112" w14:textId="77777777" w:rsidR="00393459" w:rsidRDefault="00393459" w:rsidP="00393459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отсутствием процед</w:t>
      </w:r>
      <w:r>
        <w:rPr>
          <w:rFonts w:ascii="Times New Roman" w:hAnsi="Times New Roman" w:cs="Times New Roman"/>
          <w:sz w:val="28"/>
          <w:szCs w:val="28"/>
        </w:rPr>
        <w:t>уру банкротства или ликвидации;</w:t>
      </w:r>
    </w:p>
    <w:p w14:paraId="191D3709" w14:textId="630060B7" w:rsidR="00393459" w:rsidRPr="00393459" w:rsidRDefault="00393459" w:rsidP="00393459">
      <w:pPr>
        <w:pStyle w:val="ab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отсутствием аффилированности и конфликта интересов с Доверителем.</w:t>
      </w:r>
    </w:p>
    <w:p w14:paraId="35D6E397" w14:textId="630060B7" w:rsid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lastRenderedPageBreak/>
        <w:t>Участник обязан представить:</w:t>
      </w:r>
    </w:p>
    <w:p w14:paraId="6CEFA413" w14:textId="77777777" w:rsidR="00393459" w:rsidRDefault="00393459" w:rsidP="00393459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план организации работы по восстан</w:t>
      </w:r>
      <w:r>
        <w:rPr>
          <w:rFonts w:ascii="Times New Roman" w:hAnsi="Times New Roman" w:cs="Times New Roman"/>
          <w:sz w:val="28"/>
          <w:szCs w:val="28"/>
        </w:rPr>
        <w:t>овлению и эксплуатации объекта;</w:t>
      </w:r>
    </w:p>
    <w:p w14:paraId="53E62BED" w14:textId="77777777" w:rsidR="00393459" w:rsidRDefault="00393459" w:rsidP="00393459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ввода оборудования;</w:t>
      </w:r>
    </w:p>
    <w:p w14:paraId="6C465EA2" w14:textId="77777777" w:rsidR="00393459" w:rsidRDefault="00393459" w:rsidP="00393459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предложения по обеспечению над</w:t>
      </w:r>
      <w:r>
        <w:rPr>
          <w:rFonts w:ascii="Times New Roman" w:hAnsi="Times New Roman" w:cs="Times New Roman"/>
          <w:sz w:val="28"/>
          <w:szCs w:val="28"/>
        </w:rPr>
        <w:t>ёжности и аварийной готовности;</w:t>
      </w:r>
    </w:p>
    <w:p w14:paraId="0CA3F646" w14:textId="77777777" w:rsidR="00393459" w:rsidRDefault="00393459" w:rsidP="00393459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 xml:space="preserve">прогноз нагрузки и </w:t>
      </w:r>
      <w:r>
        <w:rPr>
          <w:rFonts w:ascii="Times New Roman" w:hAnsi="Times New Roman" w:cs="Times New Roman"/>
          <w:sz w:val="28"/>
          <w:szCs w:val="28"/>
        </w:rPr>
        <w:t>план подключения резидентов ИЗ;</w:t>
      </w:r>
    </w:p>
    <w:p w14:paraId="10D501C1" w14:textId="25A02B25" w:rsidR="00393459" w:rsidRPr="00393459" w:rsidRDefault="00393459" w:rsidP="00393459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подтверждение квалификации персонала.</w:t>
      </w:r>
    </w:p>
    <w:p w14:paraId="56B10667" w14:textId="77777777" w:rsidR="00393459" w:rsidRPr="00393459" w:rsidRDefault="00393459" w:rsidP="003934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459">
        <w:rPr>
          <w:rFonts w:ascii="Times New Roman" w:hAnsi="Times New Roman" w:cs="Times New Roman"/>
          <w:b/>
          <w:bCs/>
          <w:sz w:val="28"/>
          <w:szCs w:val="28"/>
        </w:rPr>
        <w:t>4. Обязанности управляющей организации</w:t>
      </w:r>
    </w:p>
    <w:p w14:paraId="3294FC2F" w14:textId="5AF3B85B" w:rsidR="00393459" w:rsidRP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Управляющая организация обязана выполнить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задачи</w:t>
      </w:r>
      <w:r w:rsidRPr="00393459">
        <w:rPr>
          <w:rFonts w:ascii="Times New Roman" w:hAnsi="Times New Roman" w:cs="Times New Roman"/>
          <w:sz w:val="28"/>
          <w:szCs w:val="28"/>
        </w:rPr>
        <w:t>:</w:t>
      </w:r>
    </w:p>
    <w:p w14:paraId="5881A7D8" w14:textId="79FEA1AC" w:rsidR="00393459" w:rsidRPr="00393459" w:rsidRDefault="00393459" w:rsidP="00393459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 xml:space="preserve">Восстановить ВЛ-110 Кв Акжар-Индустриальная зона протяженностью-17 км. Установить опоры, произвести монтаж провода 2-х цепная ВЛ. С соблюдением техники безопасности, а также с соблюдением строительным норм РК, ПУЭ РК. </w:t>
      </w:r>
    </w:p>
    <w:p w14:paraId="75E9CED8" w14:textId="37B73794" w:rsidR="00393459" w:rsidRPr="00393459" w:rsidRDefault="00393459" w:rsidP="00393459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На ПС 220/110/35 Кв Акжар произвести профилактическую проверку оборудований и устройств в случае необходимости восстановление устройства РЗА (релейная защита автоматики) выключателей -110 Кв в кол-ве 2шт и прочего.</w:t>
      </w:r>
    </w:p>
    <w:p w14:paraId="0ADBEEAD" w14:textId="6E72B69D" w:rsidR="00393459" w:rsidRPr="00393459" w:rsidRDefault="00393459" w:rsidP="00393459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На ПС 110/35/10 Кв Индустриальная зона силовой трансформатор 1Т 63МВ.А проверить все параметры на изоляцию и ввести в работу.</w:t>
      </w:r>
    </w:p>
    <w:p w14:paraId="13D43DEE" w14:textId="6E31ED12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</w:rPr>
        <w:t>КРУН-35 Кв укомплектовать ВВ (вакуумный выключатель) -35 Кв на всех ячейках, восстановить освещение, отопление сигнализацию и ввести в работу. А также проведение всех необходимых работ согласно техническому обследованию и ПСД для ввода в работу.</w:t>
      </w:r>
    </w:p>
    <w:p w14:paraId="5058921A" w14:textId="4AAF5ED2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</w:rPr>
        <w:t>Восстановить ВЧ (высокочастотная связь) связь между ПС Акжар-Индустриальная зона.</w:t>
      </w:r>
    </w:p>
    <w:p w14:paraId="70E9C396" w14:textId="1D0DD55B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</w:rPr>
        <w:t>Рассмотреть тариф за электроэнергию для ИЗ, действующий тариф в данное время составляет за 1Квт-38,86тг. без НДС. Не допускать резких поднятий тарифов на электроэнергию, тариф должен быть отпускной.</w:t>
      </w:r>
    </w:p>
    <w:p w14:paraId="53015105" w14:textId="021EA7DC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</w:rPr>
        <w:t>Для подключения с ВЛ-220 Кв необходимо заменить или отремонтировать трансформатор 110/35/10 Кв на ПС 110/35/10 Кв индустриальная зона.</w:t>
      </w:r>
    </w:p>
    <w:p w14:paraId="748E0CA6" w14:textId="222E1A8C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</w:rPr>
        <w:t>Разработать ПСД с указанием всех необходимых работ и комплектаций к нему требующихся для восстановления ВЛЭП 110 Кв. Провести государственную экспертизу ПСД и согласовать ПСД с АО «СПК «Актобе».</w:t>
      </w:r>
    </w:p>
    <w:p w14:paraId="0888225C" w14:textId="21E67445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</w:rPr>
        <w:t>Подключить все действующие предприятия ИЗ, а также те, кто находятся на стадии реализации к подстанции ВЛ-110 Кв Акжар-Индустриальная зона.</w:t>
      </w:r>
    </w:p>
    <w:p w14:paraId="699AE62E" w14:textId="21B32679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</w:rPr>
        <w:t xml:space="preserve">Обязательное </w:t>
      </w:r>
      <w:r w:rsidRPr="00393459">
        <w:rPr>
          <w:rFonts w:ascii="Times New Roman" w:eastAsia="Calibri" w:hAnsi="Times New Roman" w:cs="Times New Roman"/>
          <w:sz w:val="28"/>
          <w:szCs w:val="28"/>
          <w:lang w:val="kk-KZ"/>
        </w:rPr>
        <w:t>получения</w:t>
      </w:r>
      <w:r w:rsidRPr="00393459">
        <w:rPr>
          <w:rFonts w:ascii="Times New Roman" w:eastAsia="Calibri" w:hAnsi="Times New Roman" w:cs="Times New Roman"/>
          <w:sz w:val="28"/>
          <w:szCs w:val="28"/>
        </w:rPr>
        <w:t xml:space="preserve"> согласия АО «СПК «Актобе» на выдачу технических условий и точек подключения.</w:t>
      </w:r>
    </w:p>
    <w:p w14:paraId="767D6CD7" w14:textId="0289F015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</w:rPr>
        <w:lastRenderedPageBreak/>
        <w:t>Выполнить все необходимые требования согласно техническим условиям выданными АО «KEGOC»</w:t>
      </w:r>
    </w:p>
    <w:p w14:paraId="44C57728" w14:textId="0A8B3558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</w:rPr>
        <w:t>Проработать с АО «KEGOC» вопрос увеличения технических условий, разработать схему внешнего электроснабжения для согласования увеличения технических условий.</w:t>
      </w:r>
    </w:p>
    <w:p w14:paraId="66790788" w14:textId="6F425771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</w:rPr>
        <w:t xml:space="preserve">Для восстановления линии рекомендуется привлечение высококвалифицированных специалистов, а также специалистов АО «KEGOC» с разработкой качественных соответствующих документов технического обследования и ПСД, а также дефектного акта </w:t>
      </w:r>
      <w:proofErr w:type="spellStart"/>
      <w:r w:rsidRPr="00393459">
        <w:rPr>
          <w:rFonts w:ascii="Times New Roman" w:eastAsia="Calibri" w:hAnsi="Times New Roman" w:cs="Times New Roman"/>
          <w:sz w:val="28"/>
          <w:szCs w:val="28"/>
        </w:rPr>
        <w:t>лаболоторных</w:t>
      </w:r>
      <w:proofErr w:type="spellEnd"/>
      <w:r w:rsidRPr="00393459">
        <w:rPr>
          <w:rFonts w:ascii="Times New Roman" w:eastAsia="Calibri" w:hAnsi="Times New Roman" w:cs="Times New Roman"/>
          <w:sz w:val="28"/>
          <w:szCs w:val="28"/>
        </w:rPr>
        <w:t xml:space="preserve"> испытаний и прочих соответствующих мероприятий.</w:t>
      </w:r>
    </w:p>
    <w:p w14:paraId="4812EB9F" w14:textId="77777777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59">
        <w:rPr>
          <w:rFonts w:ascii="Times New Roman" w:eastAsia="Calibri" w:hAnsi="Times New Roman" w:cs="Times New Roman"/>
          <w:sz w:val="28"/>
          <w:szCs w:val="28"/>
          <w:lang w:val="kk-KZ"/>
        </w:rPr>
        <w:t>Наличие соотвествующего персонала для обслуживания данного объекта</w:t>
      </w:r>
      <w:r w:rsidRPr="0039345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CFFF9B" w14:textId="5714DAB3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393459">
        <w:rPr>
          <w:rFonts w:ascii="Times New Roman" w:hAnsi="Times New Roman" w:cs="Times New Roman"/>
          <w:sz w:val="28"/>
          <w:szCs w:val="28"/>
        </w:rPr>
        <w:t>осстановление</w:t>
      </w:r>
      <w:proofErr w:type="spellEnd"/>
      <w:r w:rsidRPr="00393459">
        <w:rPr>
          <w:rFonts w:ascii="Times New Roman" w:hAnsi="Times New Roman" w:cs="Times New Roman"/>
          <w:sz w:val="28"/>
          <w:szCs w:val="28"/>
        </w:rPr>
        <w:t xml:space="preserve"> и наладку РЗА, ВЧ-канала связи;</w:t>
      </w:r>
    </w:p>
    <w:p w14:paraId="588341FF" w14:textId="6028BE4D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393459">
        <w:rPr>
          <w:rFonts w:ascii="Times New Roman" w:hAnsi="Times New Roman" w:cs="Times New Roman"/>
          <w:sz w:val="28"/>
          <w:szCs w:val="28"/>
        </w:rPr>
        <w:t xml:space="preserve">вод в эксплуатацию оборудования 110/35/10 </w:t>
      </w:r>
      <w:proofErr w:type="spellStart"/>
      <w:r w:rsidRPr="0039345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93459">
        <w:rPr>
          <w:rFonts w:ascii="Times New Roman" w:hAnsi="Times New Roman" w:cs="Times New Roman"/>
          <w:sz w:val="28"/>
          <w:szCs w:val="28"/>
        </w:rPr>
        <w:t>;</w:t>
      </w:r>
    </w:p>
    <w:p w14:paraId="1BCE8FAC" w14:textId="784967C7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393459">
        <w:rPr>
          <w:rFonts w:ascii="Times New Roman" w:hAnsi="Times New Roman" w:cs="Times New Roman"/>
          <w:sz w:val="28"/>
          <w:szCs w:val="28"/>
        </w:rPr>
        <w:t>рганизацию</w:t>
      </w:r>
      <w:proofErr w:type="spellEnd"/>
      <w:r w:rsidRPr="00393459">
        <w:rPr>
          <w:rFonts w:ascii="Times New Roman" w:hAnsi="Times New Roman" w:cs="Times New Roman"/>
          <w:sz w:val="28"/>
          <w:szCs w:val="28"/>
        </w:rPr>
        <w:t xml:space="preserve"> круглосуточного контроля и оперативного обслуживания;</w:t>
      </w:r>
    </w:p>
    <w:p w14:paraId="141F07A3" w14:textId="5B1D2013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393459">
        <w:rPr>
          <w:rFonts w:ascii="Times New Roman" w:hAnsi="Times New Roman" w:cs="Times New Roman"/>
          <w:sz w:val="28"/>
          <w:szCs w:val="28"/>
        </w:rPr>
        <w:t>роведение</w:t>
      </w:r>
      <w:proofErr w:type="spellEnd"/>
      <w:r w:rsidRPr="00393459">
        <w:rPr>
          <w:rFonts w:ascii="Times New Roman" w:hAnsi="Times New Roman" w:cs="Times New Roman"/>
          <w:sz w:val="28"/>
          <w:szCs w:val="28"/>
        </w:rPr>
        <w:t xml:space="preserve"> регулярных обходов, мониторинга и диагностики;</w:t>
      </w:r>
    </w:p>
    <w:p w14:paraId="083C1EC8" w14:textId="1E1B8B29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393459">
        <w:rPr>
          <w:rFonts w:ascii="Times New Roman" w:hAnsi="Times New Roman" w:cs="Times New Roman"/>
          <w:sz w:val="28"/>
          <w:szCs w:val="28"/>
        </w:rPr>
        <w:t>странение</w:t>
      </w:r>
      <w:proofErr w:type="spellEnd"/>
      <w:r w:rsidRPr="00393459">
        <w:rPr>
          <w:rFonts w:ascii="Times New Roman" w:hAnsi="Times New Roman" w:cs="Times New Roman"/>
          <w:sz w:val="28"/>
          <w:szCs w:val="28"/>
        </w:rPr>
        <w:t xml:space="preserve"> аварий в нормативные сроки;</w:t>
      </w:r>
    </w:p>
    <w:p w14:paraId="604F8D95" w14:textId="6F6861E3" w:rsidR="00393459" w:rsidRPr="00393459" w:rsidRDefault="00393459" w:rsidP="00393459">
      <w:pPr>
        <w:pStyle w:val="ab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393459">
        <w:rPr>
          <w:rFonts w:ascii="Times New Roman" w:hAnsi="Times New Roman" w:cs="Times New Roman"/>
          <w:sz w:val="28"/>
          <w:szCs w:val="28"/>
        </w:rPr>
        <w:t>едение</w:t>
      </w:r>
      <w:proofErr w:type="spellEnd"/>
      <w:r w:rsidRPr="00393459">
        <w:rPr>
          <w:rFonts w:ascii="Times New Roman" w:hAnsi="Times New Roman" w:cs="Times New Roman"/>
          <w:sz w:val="28"/>
          <w:szCs w:val="28"/>
        </w:rPr>
        <w:t xml:space="preserve"> эксплуатационной документации.</w:t>
      </w:r>
    </w:p>
    <w:p w14:paraId="0ACA3026" w14:textId="77777777" w:rsidR="00393459" w:rsidRPr="00393459" w:rsidRDefault="00393459" w:rsidP="00393459">
      <w:pPr>
        <w:pStyle w:val="ab"/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13732395" w14:textId="77777777" w:rsidR="00393459" w:rsidRPr="00393459" w:rsidRDefault="00393459" w:rsidP="003934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459">
        <w:rPr>
          <w:rFonts w:ascii="Times New Roman" w:hAnsi="Times New Roman" w:cs="Times New Roman"/>
          <w:i/>
          <w:sz w:val="28"/>
          <w:szCs w:val="28"/>
        </w:rPr>
        <w:t>Экономические обязательства управляющей организации включают:</w:t>
      </w:r>
    </w:p>
    <w:p w14:paraId="4B6CDBFE" w14:textId="77777777" w:rsidR="00393459" w:rsidRDefault="00393459" w:rsidP="00393459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самостоятельное финансирование восст</w:t>
      </w:r>
      <w:r>
        <w:rPr>
          <w:rFonts w:ascii="Times New Roman" w:hAnsi="Times New Roman" w:cs="Times New Roman"/>
          <w:sz w:val="28"/>
          <w:szCs w:val="28"/>
        </w:rPr>
        <w:t>ановительных работ;</w:t>
      </w:r>
    </w:p>
    <w:p w14:paraId="147B3936" w14:textId="77777777" w:rsidR="00393459" w:rsidRDefault="00393459" w:rsidP="00393459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самостоятельное несение ра</w:t>
      </w:r>
      <w:r>
        <w:rPr>
          <w:rFonts w:ascii="Times New Roman" w:hAnsi="Times New Roman" w:cs="Times New Roman"/>
          <w:sz w:val="28"/>
          <w:szCs w:val="28"/>
        </w:rPr>
        <w:t>сходов до утверждения тарифа;</w:t>
      </w:r>
    </w:p>
    <w:p w14:paraId="6A435278" w14:textId="77777777" w:rsidR="00393459" w:rsidRDefault="00393459" w:rsidP="00393459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подготовку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тарифного регулирования;</w:t>
      </w:r>
    </w:p>
    <w:p w14:paraId="66F78A1B" w14:textId="03478844" w:rsidR="00393459" w:rsidRPr="00393459" w:rsidRDefault="00393459" w:rsidP="00393459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управление объектом в рамках утверждённого тарифа и законодательства.</w:t>
      </w:r>
    </w:p>
    <w:p w14:paraId="417A2D1D" w14:textId="77777777" w:rsidR="00393459" w:rsidRPr="00393459" w:rsidRDefault="00393459" w:rsidP="003934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459">
        <w:rPr>
          <w:rFonts w:ascii="Times New Roman" w:hAnsi="Times New Roman" w:cs="Times New Roman"/>
          <w:b/>
          <w:bCs/>
          <w:sz w:val="28"/>
          <w:szCs w:val="28"/>
        </w:rPr>
        <w:t>5. Подключение резидентов Индустриальной зоны</w:t>
      </w:r>
    </w:p>
    <w:p w14:paraId="3EBE98FF" w14:textId="77777777" w:rsid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Управля</w:t>
      </w:r>
      <w:r>
        <w:rPr>
          <w:rFonts w:ascii="Times New Roman" w:hAnsi="Times New Roman" w:cs="Times New Roman"/>
          <w:sz w:val="28"/>
          <w:szCs w:val="28"/>
        </w:rPr>
        <w:t>ющая организация обязана:</w:t>
      </w:r>
    </w:p>
    <w:p w14:paraId="5B0611EC" w14:textId="77777777" w:rsidR="00393459" w:rsidRDefault="00393459" w:rsidP="00393459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выдавать технические условия только по письменному согласованию с Доверителем;</w:t>
      </w:r>
    </w:p>
    <w:p w14:paraId="29BC97F0" w14:textId="77777777" w:rsidR="00393459" w:rsidRDefault="00393459" w:rsidP="00393459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обеспечивать приоритетное подк</w:t>
      </w:r>
      <w:r>
        <w:rPr>
          <w:rFonts w:ascii="Times New Roman" w:hAnsi="Times New Roman" w:cs="Times New Roman"/>
          <w:sz w:val="28"/>
          <w:szCs w:val="28"/>
        </w:rPr>
        <w:t>лючение резидентов ИЗ «Актобе»;</w:t>
      </w:r>
    </w:p>
    <w:p w14:paraId="1250B057" w14:textId="77777777" w:rsidR="00393459" w:rsidRDefault="00393459" w:rsidP="00393459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распределять мощность с у</w:t>
      </w:r>
      <w:r>
        <w:rPr>
          <w:rFonts w:ascii="Times New Roman" w:hAnsi="Times New Roman" w:cs="Times New Roman"/>
          <w:sz w:val="28"/>
          <w:szCs w:val="28"/>
        </w:rPr>
        <w:t>чётом перспектив развития зоны;</w:t>
      </w:r>
    </w:p>
    <w:p w14:paraId="736DCC06" w14:textId="77777777" w:rsidR="00393459" w:rsidRDefault="00393459" w:rsidP="00393459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не допускать выдачу мощности третьим</w:t>
      </w:r>
      <w:r>
        <w:rPr>
          <w:rFonts w:ascii="Times New Roman" w:hAnsi="Times New Roman" w:cs="Times New Roman"/>
          <w:sz w:val="28"/>
          <w:szCs w:val="28"/>
        </w:rPr>
        <w:t xml:space="preserve"> лицам без согласия Доверителя;</w:t>
      </w:r>
    </w:p>
    <w:p w14:paraId="07217C51" w14:textId="61AE3681" w:rsidR="00393459" w:rsidRPr="00393459" w:rsidRDefault="00393459" w:rsidP="00393459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обеспечивать подключение проектов, допускаемых законодательством о СЭЗ и ИЗ.</w:t>
      </w:r>
    </w:p>
    <w:p w14:paraId="2AAAED8B" w14:textId="77777777" w:rsidR="00393459" w:rsidRPr="00393459" w:rsidRDefault="00393459" w:rsidP="0039345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3459">
        <w:rPr>
          <w:rFonts w:ascii="Times New Roman" w:hAnsi="Times New Roman" w:cs="Times New Roman"/>
          <w:i/>
          <w:sz w:val="28"/>
          <w:szCs w:val="28"/>
          <w:u w:val="single"/>
        </w:rPr>
        <w:t>Несогласованная выдача мощности является основанием для расторжения договора.</w:t>
      </w:r>
    </w:p>
    <w:p w14:paraId="7A67B739" w14:textId="77777777" w:rsidR="00393459" w:rsidRPr="00393459" w:rsidRDefault="00393459" w:rsidP="003934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459">
        <w:rPr>
          <w:rFonts w:ascii="Times New Roman" w:hAnsi="Times New Roman" w:cs="Times New Roman"/>
          <w:b/>
          <w:bCs/>
          <w:sz w:val="28"/>
          <w:szCs w:val="28"/>
        </w:rPr>
        <w:t>6. Права управляющей организации</w:t>
      </w:r>
    </w:p>
    <w:p w14:paraId="36065FC6" w14:textId="77777777" w:rsid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Управляющая организаци</w:t>
      </w:r>
      <w:r>
        <w:rPr>
          <w:rFonts w:ascii="Times New Roman" w:hAnsi="Times New Roman" w:cs="Times New Roman"/>
          <w:sz w:val="28"/>
          <w:szCs w:val="28"/>
        </w:rPr>
        <w:t>я имеет право:</w:t>
      </w:r>
    </w:p>
    <w:p w14:paraId="1FB54622" w14:textId="77777777" w:rsidR="00393459" w:rsidRDefault="00393459" w:rsidP="00393459">
      <w:pPr>
        <w:pStyle w:val="ab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осуществлять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объекта в пределах договора;</w:t>
      </w:r>
    </w:p>
    <w:p w14:paraId="57BCE863" w14:textId="77777777" w:rsidR="00393459" w:rsidRDefault="00393459" w:rsidP="00393459">
      <w:pPr>
        <w:pStyle w:val="ab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получать доходы в</w:t>
      </w:r>
      <w:r>
        <w:rPr>
          <w:rFonts w:ascii="Times New Roman" w:hAnsi="Times New Roman" w:cs="Times New Roman"/>
          <w:sz w:val="28"/>
          <w:szCs w:val="28"/>
        </w:rPr>
        <w:t xml:space="preserve"> рамках утверждённого тарифа;</w:t>
      </w:r>
    </w:p>
    <w:p w14:paraId="5F36E736" w14:textId="77777777" w:rsidR="00393459" w:rsidRDefault="00393459" w:rsidP="00393459">
      <w:pPr>
        <w:pStyle w:val="ab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lastRenderedPageBreak/>
        <w:t>прив</w:t>
      </w:r>
      <w:r>
        <w:rPr>
          <w:rFonts w:ascii="Times New Roman" w:hAnsi="Times New Roman" w:cs="Times New Roman"/>
          <w:sz w:val="28"/>
          <w:szCs w:val="28"/>
        </w:rPr>
        <w:t>лекать подрядные организации;</w:t>
      </w:r>
    </w:p>
    <w:p w14:paraId="7602AA2B" w14:textId="77777777" w:rsidR="00393459" w:rsidRDefault="00393459" w:rsidP="00393459">
      <w:pPr>
        <w:pStyle w:val="ab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выполнять модернизацию п</w:t>
      </w:r>
      <w:r>
        <w:rPr>
          <w:rFonts w:ascii="Times New Roman" w:hAnsi="Times New Roman" w:cs="Times New Roman"/>
          <w:sz w:val="28"/>
          <w:szCs w:val="28"/>
        </w:rPr>
        <w:t>о согласованию с Доверителем;</w:t>
      </w:r>
    </w:p>
    <w:p w14:paraId="77ECFBB7" w14:textId="1CE41B93" w:rsidR="00393459" w:rsidRPr="00393459" w:rsidRDefault="00393459" w:rsidP="00393459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взаимодействовать с уполномоченными органами.</w:t>
      </w:r>
    </w:p>
    <w:p w14:paraId="59819EFA" w14:textId="77777777" w:rsidR="00393459" w:rsidRPr="00393459" w:rsidRDefault="00393459" w:rsidP="003934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459">
        <w:rPr>
          <w:rFonts w:ascii="Times New Roman" w:hAnsi="Times New Roman" w:cs="Times New Roman"/>
          <w:b/>
          <w:bCs/>
          <w:sz w:val="28"/>
          <w:szCs w:val="28"/>
        </w:rPr>
        <w:t>7. Срок доверительного управления</w:t>
      </w:r>
    </w:p>
    <w:p w14:paraId="5CBCD4A1" w14:textId="77777777" w:rsidR="00393459" w:rsidRPr="00393459" w:rsidRDefault="00393459" w:rsidP="00393459">
      <w:pPr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Договор заключается сроком от 10 до 15 лет исходя из объёма восстановительных работ и срока окупаемости проекта.</w:t>
      </w:r>
    </w:p>
    <w:p w14:paraId="53360F56" w14:textId="77777777" w:rsidR="00393459" w:rsidRPr="00393459" w:rsidRDefault="00393459" w:rsidP="003934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459">
        <w:rPr>
          <w:rFonts w:ascii="Times New Roman" w:hAnsi="Times New Roman" w:cs="Times New Roman"/>
          <w:b/>
          <w:bCs/>
          <w:sz w:val="28"/>
          <w:szCs w:val="28"/>
        </w:rPr>
        <w:t>8. Порядок возврата объекта</w:t>
      </w:r>
    </w:p>
    <w:p w14:paraId="71FC50A0" w14:textId="77777777" w:rsid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По окончании срока договора упр</w:t>
      </w:r>
      <w:r>
        <w:rPr>
          <w:rFonts w:ascii="Times New Roman" w:hAnsi="Times New Roman" w:cs="Times New Roman"/>
          <w:sz w:val="28"/>
          <w:szCs w:val="28"/>
        </w:rPr>
        <w:t>авляющая организация обязана:</w:t>
      </w:r>
    </w:p>
    <w:p w14:paraId="0467406D" w14:textId="77777777" w:rsidR="00393459" w:rsidRDefault="00393459" w:rsidP="00393459">
      <w:pPr>
        <w:pStyle w:val="ab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вернуть объект в исправном</w:t>
      </w:r>
      <w:r>
        <w:rPr>
          <w:rFonts w:ascii="Times New Roman" w:hAnsi="Times New Roman" w:cs="Times New Roman"/>
          <w:sz w:val="28"/>
          <w:szCs w:val="28"/>
        </w:rPr>
        <w:t xml:space="preserve"> и работоспособном состоянии;</w:t>
      </w:r>
    </w:p>
    <w:p w14:paraId="4B4A048D" w14:textId="77777777" w:rsidR="00393459" w:rsidRDefault="00393459" w:rsidP="00393459">
      <w:pPr>
        <w:pStyle w:val="ab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предоставить акты реви</w:t>
      </w:r>
      <w:r>
        <w:rPr>
          <w:rFonts w:ascii="Times New Roman" w:hAnsi="Times New Roman" w:cs="Times New Roman"/>
          <w:sz w:val="28"/>
          <w:szCs w:val="28"/>
        </w:rPr>
        <w:t>зии и технические заключения;</w:t>
      </w:r>
    </w:p>
    <w:p w14:paraId="681BF999" w14:textId="77777777" w:rsidR="00393459" w:rsidRDefault="00393459" w:rsidP="00393459">
      <w:pPr>
        <w:pStyle w:val="ab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передать эксплуатационную документ</w:t>
      </w:r>
      <w:r>
        <w:rPr>
          <w:rFonts w:ascii="Times New Roman" w:hAnsi="Times New Roman" w:cs="Times New Roman"/>
          <w:sz w:val="28"/>
          <w:szCs w:val="28"/>
        </w:rPr>
        <w:t>ацию и паспорта оборудования;</w:t>
      </w:r>
    </w:p>
    <w:p w14:paraId="5BF730D4" w14:textId="57E0DA1A" w:rsidR="00393459" w:rsidRPr="00393459" w:rsidRDefault="00393459" w:rsidP="00393459">
      <w:pPr>
        <w:pStyle w:val="ab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представить заключение независимого эксперта о техническом состоянии.</w:t>
      </w:r>
    </w:p>
    <w:p w14:paraId="35192602" w14:textId="77777777" w:rsidR="00393459" w:rsidRPr="00393459" w:rsidRDefault="00393459" w:rsidP="003934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3459">
        <w:rPr>
          <w:rFonts w:ascii="Times New Roman" w:hAnsi="Times New Roman" w:cs="Times New Roman"/>
          <w:b/>
          <w:bCs/>
          <w:sz w:val="28"/>
          <w:szCs w:val="28"/>
        </w:rPr>
        <w:t>9. Документы, предоставляемые участниками</w:t>
      </w:r>
    </w:p>
    <w:p w14:paraId="568F33F3" w14:textId="77777777" w:rsidR="00393459" w:rsidRDefault="00393459" w:rsidP="00393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стник конкурса предоставляет:</w:t>
      </w:r>
    </w:p>
    <w:p w14:paraId="0D3C4771" w14:textId="77777777" w:rsidR="00393459" w:rsidRDefault="00393459" w:rsidP="00393459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учредительные документы;</w:t>
      </w:r>
    </w:p>
    <w:p w14:paraId="24918E44" w14:textId="77777777" w:rsidR="00393459" w:rsidRDefault="00393459" w:rsidP="00393459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финансовую отчётность;</w:t>
      </w:r>
    </w:p>
    <w:p w14:paraId="5DAF5C1E" w14:textId="77777777" w:rsidR="00393459" w:rsidRDefault="00393459" w:rsidP="00393459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 xml:space="preserve">справки </w:t>
      </w:r>
      <w:r>
        <w:rPr>
          <w:rFonts w:ascii="Times New Roman" w:hAnsi="Times New Roman" w:cs="Times New Roman"/>
          <w:sz w:val="28"/>
          <w:szCs w:val="28"/>
        </w:rPr>
        <w:t>об отсутствии задолженностей;</w:t>
      </w:r>
    </w:p>
    <w:p w14:paraId="0A7F01FC" w14:textId="77777777" w:rsidR="00393459" w:rsidRDefault="00393459" w:rsidP="00393459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подтверждающие квалификацию;</w:t>
      </w:r>
    </w:p>
    <w:p w14:paraId="4B2982AC" w14:textId="77777777" w:rsidR="00393459" w:rsidRDefault="00393459" w:rsidP="00393459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план в</w:t>
      </w:r>
      <w:r>
        <w:rPr>
          <w:rFonts w:ascii="Times New Roman" w:hAnsi="Times New Roman" w:cs="Times New Roman"/>
          <w:sz w:val="28"/>
          <w:szCs w:val="28"/>
        </w:rPr>
        <w:t>осстановления и график работ;</w:t>
      </w:r>
    </w:p>
    <w:p w14:paraId="14866ACA" w14:textId="77777777" w:rsidR="00393459" w:rsidRDefault="00393459" w:rsidP="00393459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финансовую модель;</w:t>
      </w:r>
    </w:p>
    <w:p w14:paraId="20D3F145" w14:textId="67D5EA32" w:rsidR="00393459" w:rsidRPr="00393459" w:rsidRDefault="00393459" w:rsidP="00393459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459">
        <w:rPr>
          <w:rFonts w:ascii="Times New Roman" w:hAnsi="Times New Roman" w:cs="Times New Roman"/>
          <w:sz w:val="28"/>
          <w:szCs w:val="28"/>
        </w:rPr>
        <w:t>подтверждение отсутствия аффилированности.</w:t>
      </w:r>
    </w:p>
    <w:sectPr w:rsidR="00393459" w:rsidRPr="00393459" w:rsidSect="00393459">
      <w:footerReference w:type="default" r:id="rId8"/>
      <w:pgSz w:w="11906" w:h="16838"/>
      <w:pgMar w:top="709" w:right="851" w:bottom="567" w:left="1418" w:header="0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8E00" w14:textId="77777777" w:rsidR="004621AE" w:rsidRDefault="004621AE">
      <w:pPr>
        <w:spacing w:line="240" w:lineRule="auto"/>
      </w:pPr>
      <w:r>
        <w:separator/>
      </w:r>
    </w:p>
  </w:endnote>
  <w:endnote w:type="continuationSeparator" w:id="0">
    <w:p w14:paraId="3F68CFEC" w14:textId="77777777" w:rsidR="004621AE" w:rsidRDefault="00462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C01E" w14:textId="77777777" w:rsidR="00966AB7" w:rsidRDefault="0092780F">
    <w:pPr>
      <w:tabs>
        <w:tab w:val="center" w:pos="4819"/>
      </w:tabs>
    </w:pPr>
    <w:r>
      <w:rPr>
        <w:rFonts w:ascii="Times New Roman" w:hAnsi="Times New Roman" w:cs="Times New Roman"/>
        <w:noProof/>
        <w:color w:val="006666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AA811" wp14:editId="7939C506">
              <wp:simplePos x="0" y="0"/>
              <wp:positionH relativeFrom="column">
                <wp:posOffset>1372870</wp:posOffset>
              </wp:positionH>
              <wp:positionV relativeFrom="paragraph">
                <wp:posOffset>248920</wp:posOffset>
              </wp:positionV>
              <wp:extent cx="4738370" cy="0"/>
              <wp:effectExtent l="15875" t="10160" r="8255" b="889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3837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4832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D86E0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08.1pt;margin-top:19.6pt;width:373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" strokecolor="#004832" strokeweight="1.25pt"/>
          </w:pict>
        </mc:Fallback>
      </mc:AlternateContent>
    </w:r>
    <w:r>
      <w:rPr>
        <w:rFonts w:ascii="Times New Roman" w:hAnsi="Times New Roman" w:cs="Times New Roman"/>
        <w:noProof/>
        <w:color w:val="006666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AE00DD" wp14:editId="74642A8C">
              <wp:simplePos x="0" y="0"/>
              <wp:positionH relativeFrom="column">
                <wp:posOffset>-63500</wp:posOffset>
              </wp:positionH>
              <wp:positionV relativeFrom="paragraph">
                <wp:posOffset>257175</wp:posOffset>
              </wp:positionV>
              <wp:extent cx="1440180" cy="1270"/>
              <wp:effectExtent l="13970" t="10160" r="12700" b="1714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0180" cy="127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C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3" o:spid="_x0000_s1026" o:spt="32" type="#_x0000_t32" style="position:absolute;left:0pt;margin-left:-5pt;margin-top:20.25pt;height:0.1pt;width:113.4pt;z-index:251659264;mso-width-relative:page;mso-height-relative:page;" filled="f" stroked="t" coordsize="21600,21600" o:gfxdata="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VOx0I1gAAAAkBAAAPAAAAAAAA&#10;AAEAIAAAACIAAABkcnMvZG93bnJldi54bWxQSwECFAAUAAAACACHTuJA0pkZ2tsBAAC2AwAADgAA&#10;AAAAAAABACAAAAAlAQAAZHJzL2Uyb0RvYy54bWxQSwUGAAAAAAYABgBZAQAAcgUAAAAA&#10;">
              <v:fill on="f" focussize="0,0"/>
              <v:stroke weight="1.25pt" color="#FFC000" joinstyle="round"/>
              <v:imagedata o:title=""/>
              <o:lock v:ext="edit" aspectratio="f"/>
            </v:shape>
          </w:pict>
        </mc:Fallback>
      </mc:AlternateContent>
    </w:r>
    <w:r>
      <w:tab/>
    </w:r>
  </w:p>
  <w:tbl>
    <w:tblPr>
      <w:tblStyle w:val="aa"/>
      <w:tblpPr w:leftFromText="180" w:rightFromText="180" w:vertAnchor="text" w:horzAnchor="margin" w:tblpY="62"/>
      <w:tblW w:w="96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77"/>
    </w:tblGrid>
    <w:tr w:rsidR="00966AB7" w14:paraId="342DE915" w14:textId="77777777">
      <w:trPr>
        <w:trHeight w:val="704"/>
      </w:trPr>
      <w:tc>
        <w:tcPr>
          <w:tcW w:w="9677" w:type="dxa"/>
        </w:tcPr>
        <w:p w14:paraId="06A6483C" w14:textId="15836174" w:rsidR="00966AB7" w:rsidRDefault="00966AB7">
          <w:pPr>
            <w:jc w:val="right"/>
            <w:rPr>
              <w:rFonts w:ascii="Times New Roman" w:hAnsi="Times New Roman" w:cs="Times New Roman"/>
              <w:color w:val="006666"/>
              <w:sz w:val="16"/>
              <w:szCs w:val="16"/>
            </w:rPr>
          </w:pPr>
        </w:p>
      </w:tc>
    </w:tr>
  </w:tbl>
  <w:p w14:paraId="6053A8D0" w14:textId="77777777" w:rsidR="00966AB7" w:rsidRDefault="00966AB7">
    <w:pPr>
      <w:pStyle w:val="a6"/>
    </w:pPr>
  </w:p>
  <w:p w14:paraId="048019C5" w14:textId="77777777" w:rsidR="00966AB7" w:rsidRDefault="00966AB7">
    <w:pPr>
      <w:spacing w:after="0"/>
      <w:rPr>
        <w:rFonts w:ascii="Times New Roman" w:hAnsi="Times New Roman" w:cs="Times New Roman"/>
        <w:color w:val="00666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D01D" w14:textId="77777777" w:rsidR="004621AE" w:rsidRDefault="004621AE">
      <w:pPr>
        <w:spacing w:after="0"/>
      </w:pPr>
      <w:r>
        <w:separator/>
      </w:r>
    </w:p>
  </w:footnote>
  <w:footnote w:type="continuationSeparator" w:id="0">
    <w:p w14:paraId="378ED5FA" w14:textId="77777777" w:rsidR="004621AE" w:rsidRDefault="004621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2F4"/>
    <w:multiLevelType w:val="hybridMultilevel"/>
    <w:tmpl w:val="C03C2DFC"/>
    <w:lvl w:ilvl="0" w:tplc="72E2B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A2"/>
    <w:multiLevelType w:val="hybridMultilevel"/>
    <w:tmpl w:val="EB42CF5A"/>
    <w:lvl w:ilvl="0" w:tplc="72E2B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02A9"/>
    <w:multiLevelType w:val="hybridMultilevel"/>
    <w:tmpl w:val="9A2ADC10"/>
    <w:lvl w:ilvl="0" w:tplc="72E2B99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22B3AAF"/>
    <w:multiLevelType w:val="hybridMultilevel"/>
    <w:tmpl w:val="109EE518"/>
    <w:lvl w:ilvl="0" w:tplc="72E2B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4758"/>
    <w:multiLevelType w:val="hybridMultilevel"/>
    <w:tmpl w:val="898652BE"/>
    <w:lvl w:ilvl="0" w:tplc="72E2B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49A"/>
    <w:multiLevelType w:val="hybridMultilevel"/>
    <w:tmpl w:val="0A3AD4BC"/>
    <w:lvl w:ilvl="0" w:tplc="72E2B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11F6"/>
    <w:multiLevelType w:val="hybridMultilevel"/>
    <w:tmpl w:val="685E39E2"/>
    <w:lvl w:ilvl="0" w:tplc="FE4C56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3280C5E"/>
    <w:multiLevelType w:val="hybridMultilevel"/>
    <w:tmpl w:val="5268EA20"/>
    <w:lvl w:ilvl="0" w:tplc="72E2B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87409"/>
    <w:multiLevelType w:val="hybridMultilevel"/>
    <w:tmpl w:val="BE2E941A"/>
    <w:lvl w:ilvl="0" w:tplc="72E2B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80C3E"/>
    <w:multiLevelType w:val="hybridMultilevel"/>
    <w:tmpl w:val="966E88A0"/>
    <w:lvl w:ilvl="0" w:tplc="72E2B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60595"/>
    <w:multiLevelType w:val="hybridMultilevel"/>
    <w:tmpl w:val="C3342984"/>
    <w:lvl w:ilvl="0" w:tplc="766A5E7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D67C0"/>
    <w:multiLevelType w:val="hybridMultilevel"/>
    <w:tmpl w:val="F1F00A2A"/>
    <w:lvl w:ilvl="0" w:tplc="72E2B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337863">
    <w:abstractNumId w:val="6"/>
  </w:num>
  <w:num w:numId="2" w16cid:durableId="272635005">
    <w:abstractNumId w:val="10"/>
  </w:num>
  <w:num w:numId="3" w16cid:durableId="2051951950">
    <w:abstractNumId w:val="0"/>
  </w:num>
  <w:num w:numId="4" w16cid:durableId="937832401">
    <w:abstractNumId w:val="1"/>
  </w:num>
  <w:num w:numId="5" w16cid:durableId="2039425585">
    <w:abstractNumId w:val="3"/>
  </w:num>
  <w:num w:numId="6" w16cid:durableId="993266321">
    <w:abstractNumId w:val="8"/>
  </w:num>
  <w:num w:numId="7" w16cid:durableId="695959344">
    <w:abstractNumId w:val="2"/>
  </w:num>
  <w:num w:numId="8" w16cid:durableId="488596427">
    <w:abstractNumId w:val="7"/>
  </w:num>
  <w:num w:numId="9" w16cid:durableId="1372339224">
    <w:abstractNumId w:val="5"/>
  </w:num>
  <w:num w:numId="10" w16cid:durableId="1233077973">
    <w:abstractNumId w:val="4"/>
  </w:num>
  <w:num w:numId="11" w16cid:durableId="2045474657">
    <w:abstractNumId w:val="11"/>
  </w:num>
  <w:num w:numId="12" w16cid:durableId="663554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D8"/>
    <w:rsid w:val="00006BEE"/>
    <w:rsid w:val="0008253C"/>
    <w:rsid w:val="000849FF"/>
    <w:rsid w:val="0008627A"/>
    <w:rsid w:val="00094C6B"/>
    <w:rsid w:val="000A7F9F"/>
    <w:rsid w:val="000D5AB5"/>
    <w:rsid w:val="001368A0"/>
    <w:rsid w:val="00150CA5"/>
    <w:rsid w:val="00157412"/>
    <w:rsid w:val="001676B6"/>
    <w:rsid w:val="0019354F"/>
    <w:rsid w:val="001A2D89"/>
    <w:rsid w:val="001D6C35"/>
    <w:rsid w:val="00216EB8"/>
    <w:rsid w:val="00266D9D"/>
    <w:rsid w:val="002B3E20"/>
    <w:rsid w:val="002C6ABF"/>
    <w:rsid w:val="002D15D5"/>
    <w:rsid w:val="003145F2"/>
    <w:rsid w:val="00341A2D"/>
    <w:rsid w:val="003421D5"/>
    <w:rsid w:val="003502E1"/>
    <w:rsid w:val="00351039"/>
    <w:rsid w:val="0035222B"/>
    <w:rsid w:val="003574E4"/>
    <w:rsid w:val="003678F0"/>
    <w:rsid w:val="00375246"/>
    <w:rsid w:val="00390E41"/>
    <w:rsid w:val="003927EF"/>
    <w:rsid w:val="00393459"/>
    <w:rsid w:val="003B4564"/>
    <w:rsid w:val="003D12F0"/>
    <w:rsid w:val="00407B3F"/>
    <w:rsid w:val="00433710"/>
    <w:rsid w:val="00443571"/>
    <w:rsid w:val="004621AE"/>
    <w:rsid w:val="00463CE7"/>
    <w:rsid w:val="00474BF1"/>
    <w:rsid w:val="004B5FD4"/>
    <w:rsid w:val="004C4659"/>
    <w:rsid w:val="004E1CAB"/>
    <w:rsid w:val="004E5B2B"/>
    <w:rsid w:val="00512BF6"/>
    <w:rsid w:val="00516CA2"/>
    <w:rsid w:val="005511CC"/>
    <w:rsid w:val="00570FC3"/>
    <w:rsid w:val="005938D9"/>
    <w:rsid w:val="005A59A5"/>
    <w:rsid w:val="00613F54"/>
    <w:rsid w:val="00626CC0"/>
    <w:rsid w:val="006373D5"/>
    <w:rsid w:val="0068499C"/>
    <w:rsid w:val="00685DFC"/>
    <w:rsid w:val="006B3EA3"/>
    <w:rsid w:val="006B72FB"/>
    <w:rsid w:val="006E3FED"/>
    <w:rsid w:val="006F5BF3"/>
    <w:rsid w:val="007020C9"/>
    <w:rsid w:val="0072147E"/>
    <w:rsid w:val="00745718"/>
    <w:rsid w:val="007459EC"/>
    <w:rsid w:val="00755083"/>
    <w:rsid w:val="00774B2C"/>
    <w:rsid w:val="0078166C"/>
    <w:rsid w:val="00781E3F"/>
    <w:rsid w:val="007A4C8A"/>
    <w:rsid w:val="007D7634"/>
    <w:rsid w:val="007E36FE"/>
    <w:rsid w:val="007E569B"/>
    <w:rsid w:val="008B5A31"/>
    <w:rsid w:val="008E59E8"/>
    <w:rsid w:val="008F0B7A"/>
    <w:rsid w:val="008F4E3F"/>
    <w:rsid w:val="009160C8"/>
    <w:rsid w:val="00923FC8"/>
    <w:rsid w:val="0092780F"/>
    <w:rsid w:val="00933E4C"/>
    <w:rsid w:val="00954604"/>
    <w:rsid w:val="00957B6A"/>
    <w:rsid w:val="00966AB7"/>
    <w:rsid w:val="0097480C"/>
    <w:rsid w:val="009D5DB4"/>
    <w:rsid w:val="009F2450"/>
    <w:rsid w:val="009F630F"/>
    <w:rsid w:val="00A1015A"/>
    <w:rsid w:val="00A41C0F"/>
    <w:rsid w:val="00A63E07"/>
    <w:rsid w:val="00A76A5F"/>
    <w:rsid w:val="00A76A71"/>
    <w:rsid w:val="00A927F3"/>
    <w:rsid w:val="00AF732B"/>
    <w:rsid w:val="00B113B1"/>
    <w:rsid w:val="00B11899"/>
    <w:rsid w:val="00B24560"/>
    <w:rsid w:val="00B30EA3"/>
    <w:rsid w:val="00B42EE5"/>
    <w:rsid w:val="00B84F4D"/>
    <w:rsid w:val="00BA467E"/>
    <w:rsid w:val="00BB76CC"/>
    <w:rsid w:val="00BC3484"/>
    <w:rsid w:val="00C04C5F"/>
    <w:rsid w:val="00C14FDB"/>
    <w:rsid w:val="00C26F14"/>
    <w:rsid w:val="00C43F0D"/>
    <w:rsid w:val="00C81F99"/>
    <w:rsid w:val="00C82126"/>
    <w:rsid w:val="00C85E89"/>
    <w:rsid w:val="00CB5D53"/>
    <w:rsid w:val="00CD027C"/>
    <w:rsid w:val="00CD2351"/>
    <w:rsid w:val="00CE2D1E"/>
    <w:rsid w:val="00CF5367"/>
    <w:rsid w:val="00D02E28"/>
    <w:rsid w:val="00D04B35"/>
    <w:rsid w:val="00D05E9F"/>
    <w:rsid w:val="00D0690D"/>
    <w:rsid w:val="00D3355D"/>
    <w:rsid w:val="00D53E9C"/>
    <w:rsid w:val="00D74FE8"/>
    <w:rsid w:val="00D82E48"/>
    <w:rsid w:val="00DC2AC4"/>
    <w:rsid w:val="00DC49B7"/>
    <w:rsid w:val="00DE6A37"/>
    <w:rsid w:val="00E05926"/>
    <w:rsid w:val="00E05E84"/>
    <w:rsid w:val="00E1333A"/>
    <w:rsid w:val="00E223AD"/>
    <w:rsid w:val="00E408BD"/>
    <w:rsid w:val="00E4355E"/>
    <w:rsid w:val="00E56FBF"/>
    <w:rsid w:val="00E635F6"/>
    <w:rsid w:val="00E717D8"/>
    <w:rsid w:val="00EA0777"/>
    <w:rsid w:val="00EF33E0"/>
    <w:rsid w:val="00F0597A"/>
    <w:rsid w:val="00F11A56"/>
    <w:rsid w:val="00F139F4"/>
    <w:rsid w:val="00F16F53"/>
    <w:rsid w:val="00F20D1E"/>
    <w:rsid w:val="00F21504"/>
    <w:rsid w:val="00F62C10"/>
    <w:rsid w:val="00FA75BE"/>
    <w:rsid w:val="00FB6964"/>
    <w:rsid w:val="0A4302AD"/>
    <w:rsid w:val="4175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D7E5E7E"/>
  <w15:docId w15:val="{C3644C5A-119B-4D7F-891E-5EF23B4E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20D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B45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Нижний колонтитул Знак"/>
    <w:basedOn w:val="a0"/>
    <w:link w:val="a6"/>
    <w:uiPriority w:val="99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Pr>
      <w:rFonts w:eastAsiaTheme="minorEastAsia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472C4" w:themeColor="accent1"/>
    </w:rPr>
  </w:style>
  <w:style w:type="character" w:customStyle="1" w:styleId="11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30">
    <w:name w:val="Заголовок 3 Знак"/>
    <w:basedOn w:val="a0"/>
    <w:link w:val="3"/>
    <w:uiPriority w:val="9"/>
    <w:rsid w:val="00F20D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styleId="ac">
    <w:name w:val="Subtle Emphasis"/>
    <w:basedOn w:val="a0"/>
    <w:uiPriority w:val="19"/>
    <w:qFormat/>
    <w:rsid w:val="00F20D1E"/>
    <w:rPr>
      <w:i/>
      <w:iCs/>
      <w:color w:val="404040" w:themeColor="text1" w:themeTint="BF"/>
    </w:rPr>
  </w:style>
  <w:style w:type="paragraph" w:styleId="ad">
    <w:name w:val="No Spacing"/>
    <w:uiPriority w:val="1"/>
    <w:qFormat/>
    <w:rsid w:val="00F20D1E"/>
    <w:rPr>
      <w:sz w:val="22"/>
      <w:szCs w:val="22"/>
      <w:lang w:val="ru-RU"/>
    </w:rPr>
  </w:style>
  <w:style w:type="character" w:customStyle="1" w:styleId="40">
    <w:name w:val="Заголовок 4 Знак"/>
    <w:basedOn w:val="a0"/>
    <w:link w:val="4"/>
    <w:uiPriority w:val="9"/>
    <w:rsid w:val="003B456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Nurlan</dc:creator>
  <cp:lastModifiedBy>Дана Жаксылыкқызы</cp:lastModifiedBy>
  <cp:revision>18</cp:revision>
  <cp:lastPrinted>2024-02-16T07:01:00Z</cp:lastPrinted>
  <dcterms:created xsi:type="dcterms:W3CDTF">2025-11-20T09:31:00Z</dcterms:created>
  <dcterms:modified xsi:type="dcterms:W3CDTF">2025-12-31T07:33:00Z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A10AC91DB0E04A40AD4D5A0672833040_12</vt:lpwstr>
  </property>
</Properties>
</file>